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75F3C" w14:textId="77777777" w:rsidR="00EF50A8" w:rsidRDefault="00E96634">
      <w:pPr>
        <w:spacing w:after="0"/>
        <w:jc w:val="center"/>
      </w:pPr>
      <w:r>
        <w:rPr>
          <w:noProof/>
          <w:lang w:eastAsia="pt-BR"/>
        </w:rPr>
        <w:drawing>
          <wp:inline distT="0" distB="0" distL="0" distR="0" wp14:anchorId="1715CDA5" wp14:editId="3A7EFBE3">
            <wp:extent cx="914400" cy="638175"/>
            <wp:effectExtent l="0" t="0" r="0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9144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D4E1F" w14:textId="77777777" w:rsidR="00EF50A8" w:rsidRDefault="00E96634">
      <w:pPr>
        <w:spacing w:after="0" w:line="240" w:lineRule="auto"/>
        <w:contextualSpacing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Instituto de Previdência dos Servidores Públicos do Município de Cariacica</w:t>
      </w:r>
    </w:p>
    <w:p w14:paraId="06BAE67D" w14:textId="77777777" w:rsidR="00EF50A8" w:rsidRDefault="00E96634">
      <w:pPr>
        <w:spacing w:after="0" w:line="240" w:lineRule="auto"/>
        <w:contextualSpacing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____________________________________________________________________________</w:t>
      </w:r>
    </w:p>
    <w:p w14:paraId="4B28FA1D" w14:textId="65C5EA0C" w:rsidR="00EF50A8" w:rsidRPr="007565E8" w:rsidRDefault="00E96634">
      <w:pPr>
        <w:spacing w:before="120" w:after="120" w:line="240" w:lineRule="auto"/>
        <w:jc w:val="center"/>
        <w:rPr>
          <w:rFonts w:ascii="Arial" w:hAnsi="Arial"/>
          <w:b/>
          <w:sz w:val="24"/>
          <w:szCs w:val="24"/>
        </w:rPr>
      </w:pPr>
      <w:r w:rsidRPr="007565E8">
        <w:rPr>
          <w:rFonts w:ascii="Arial" w:hAnsi="Arial"/>
          <w:b/>
          <w:sz w:val="24"/>
          <w:szCs w:val="24"/>
        </w:rPr>
        <w:t xml:space="preserve">Ata da </w:t>
      </w:r>
      <w:r w:rsidR="00B33236" w:rsidRPr="007565E8">
        <w:rPr>
          <w:rFonts w:ascii="Arial" w:hAnsi="Arial"/>
          <w:b/>
          <w:sz w:val="24"/>
          <w:szCs w:val="24"/>
        </w:rPr>
        <w:t>10</w:t>
      </w:r>
      <w:r w:rsidRPr="007565E8">
        <w:rPr>
          <w:rFonts w:ascii="Arial" w:hAnsi="Arial"/>
          <w:b/>
          <w:sz w:val="24"/>
          <w:szCs w:val="24"/>
        </w:rPr>
        <w:t>ª Reunião Ordinária do Comitê de Investimentos</w:t>
      </w:r>
    </w:p>
    <w:p w14:paraId="230A636B" w14:textId="251D6BF9" w:rsidR="005A5B15" w:rsidRPr="007565E8" w:rsidRDefault="00091452" w:rsidP="00091452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7565E8">
        <w:rPr>
          <w:rFonts w:ascii="Arial" w:hAnsi="Arial"/>
          <w:sz w:val="24"/>
          <w:szCs w:val="24"/>
        </w:rPr>
        <w:t>Ao</w:t>
      </w:r>
      <w:r w:rsidR="000A3126" w:rsidRPr="007565E8">
        <w:rPr>
          <w:rFonts w:ascii="Arial" w:hAnsi="Arial"/>
          <w:sz w:val="24"/>
          <w:szCs w:val="24"/>
        </w:rPr>
        <w:t>s</w:t>
      </w:r>
      <w:r w:rsidRPr="007565E8">
        <w:rPr>
          <w:rFonts w:ascii="Arial" w:hAnsi="Arial"/>
          <w:sz w:val="24"/>
          <w:szCs w:val="24"/>
        </w:rPr>
        <w:t xml:space="preserve"> </w:t>
      </w:r>
      <w:r w:rsidR="00B33236" w:rsidRPr="007565E8">
        <w:rPr>
          <w:rFonts w:ascii="Arial" w:hAnsi="Arial"/>
          <w:sz w:val="24"/>
          <w:szCs w:val="24"/>
        </w:rPr>
        <w:t xml:space="preserve">vinte e dois dias </w:t>
      </w:r>
      <w:r w:rsidRPr="007565E8">
        <w:rPr>
          <w:rFonts w:ascii="Arial" w:hAnsi="Arial"/>
          <w:sz w:val="24"/>
          <w:szCs w:val="24"/>
        </w:rPr>
        <w:t xml:space="preserve">do mês de </w:t>
      </w:r>
      <w:r w:rsidR="00191CD6" w:rsidRPr="007565E8">
        <w:rPr>
          <w:rFonts w:ascii="Arial" w:hAnsi="Arial"/>
          <w:sz w:val="24"/>
          <w:szCs w:val="24"/>
        </w:rPr>
        <w:t xml:space="preserve">março de 2023 </w:t>
      </w:r>
      <w:r w:rsidRPr="007565E8">
        <w:rPr>
          <w:rFonts w:ascii="Arial" w:hAnsi="Arial"/>
          <w:sz w:val="24"/>
          <w:szCs w:val="24"/>
        </w:rPr>
        <w:t xml:space="preserve">às </w:t>
      </w:r>
      <w:proofErr w:type="gramStart"/>
      <w:r w:rsidR="00B22D05" w:rsidRPr="007565E8">
        <w:rPr>
          <w:rFonts w:ascii="Arial" w:hAnsi="Arial"/>
          <w:sz w:val="24"/>
          <w:szCs w:val="24"/>
        </w:rPr>
        <w:t>13</w:t>
      </w:r>
      <w:r w:rsidRPr="007565E8">
        <w:rPr>
          <w:rFonts w:ascii="Arial" w:hAnsi="Arial"/>
          <w:sz w:val="24"/>
          <w:szCs w:val="24"/>
        </w:rPr>
        <w:t>:</w:t>
      </w:r>
      <w:r w:rsidR="00524E40" w:rsidRPr="007565E8">
        <w:rPr>
          <w:rFonts w:ascii="Arial" w:hAnsi="Arial"/>
          <w:sz w:val="24"/>
          <w:szCs w:val="24"/>
        </w:rPr>
        <w:t>30</w:t>
      </w:r>
      <w:proofErr w:type="gramEnd"/>
      <w:r w:rsidRPr="007565E8">
        <w:rPr>
          <w:rFonts w:ascii="Arial" w:hAnsi="Arial"/>
          <w:sz w:val="24"/>
          <w:szCs w:val="24"/>
        </w:rPr>
        <w:t xml:space="preserve"> horas reuniram-se os membros do Comitê de Investimentos para reunião ordinária. Fizeram-se presentes os membros Rodrigo Garcia Giori, Juliana de Lima Silva Rodrigues, Paulo Henrique da Costa Silva Matos, Jean Felipe Nunes Anunciação</w:t>
      </w:r>
      <w:r w:rsidR="00B22D05" w:rsidRPr="007565E8">
        <w:rPr>
          <w:rFonts w:ascii="Arial" w:hAnsi="Arial"/>
          <w:sz w:val="24"/>
          <w:szCs w:val="24"/>
        </w:rPr>
        <w:t xml:space="preserve">, </w:t>
      </w:r>
      <w:r w:rsidRPr="007565E8">
        <w:rPr>
          <w:rFonts w:ascii="Arial" w:hAnsi="Arial"/>
          <w:sz w:val="24"/>
          <w:szCs w:val="24"/>
        </w:rPr>
        <w:t>Eliane Santana Tavares</w:t>
      </w:r>
      <w:r w:rsidR="00B22D05" w:rsidRPr="007565E8">
        <w:rPr>
          <w:rFonts w:ascii="Arial" w:hAnsi="Arial"/>
          <w:sz w:val="24"/>
          <w:szCs w:val="24"/>
        </w:rPr>
        <w:t xml:space="preserve"> e </w:t>
      </w:r>
      <w:proofErr w:type="spellStart"/>
      <w:r w:rsidR="00B22D05" w:rsidRPr="007565E8">
        <w:rPr>
          <w:rFonts w:ascii="Arial" w:hAnsi="Arial"/>
          <w:sz w:val="24"/>
          <w:szCs w:val="24"/>
        </w:rPr>
        <w:t>Jhawa</w:t>
      </w:r>
      <w:proofErr w:type="spellEnd"/>
      <w:r w:rsidR="00B22D05" w:rsidRPr="007565E8">
        <w:rPr>
          <w:rFonts w:ascii="Arial" w:hAnsi="Arial"/>
          <w:sz w:val="24"/>
          <w:szCs w:val="24"/>
        </w:rPr>
        <w:t xml:space="preserve"> </w:t>
      </w:r>
      <w:proofErr w:type="spellStart"/>
      <w:r w:rsidR="00B22D05" w:rsidRPr="007565E8">
        <w:rPr>
          <w:rFonts w:ascii="Arial" w:hAnsi="Arial"/>
          <w:sz w:val="24"/>
          <w:szCs w:val="24"/>
        </w:rPr>
        <w:t>Memelli</w:t>
      </w:r>
      <w:proofErr w:type="spellEnd"/>
      <w:r w:rsidR="00B22D05" w:rsidRPr="007565E8">
        <w:rPr>
          <w:rFonts w:ascii="Arial" w:hAnsi="Arial"/>
          <w:sz w:val="24"/>
          <w:szCs w:val="24"/>
        </w:rPr>
        <w:t xml:space="preserve"> de Moura.</w:t>
      </w:r>
      <w:r w:rsidR="007565E8" w:rsidRPr="007565E8">
        <w:rPr>
          <w:rFonts w:ascii="Arial" w:hAnsi="Arial"/>
          <w:sz w:val="24"/>
          <w:szCs w:val="24"/>
        </w:rPr>
        <w:t xml:space="preserve"> </w:t>
      </w:r>
      <w:r w:rsidR="00C15DC9" w:rsidRPr="007565E8">
        <w:rPr>
          <w:rFonts w:ascii="Arial" w:hAnsi="Arial"/>
          <w:sz w:val="24"/>
          <w:szCs w:val="24"/>
        </w:rPr>
        <w:t xml:space="preserve">A pauta é </w:t>
      </w:r>
      <w:r w:rsidR="00C15DC9" w:rsidRPr="007565E8">
        <w:rPr>
          <w:rFonts w:ascii="Arial" w:hAnsi="Arial"/>
          <w:b/>
          <w:sz w:val="24"/>
          <w:szCs w:val="24"/>
        </w:rPr>
        <w:t xml:space="preserve">(i) </w:t>
      </w:r>
      <w:r w:rsidR="00C15DC9" w:rsidRPr="007565E8">
        <w:rPr>
          <w:rFonts w:ascii="Arial" w:hAnsi="Arial"/>
          <w:sz w:val="24"/>
          <w:szCs w:val="24"/>
        </w:rPr>
        <w:t xml:space="preserve">apresentação de produto de investimento pela XP Investimentos; </w:t>
      </w:r>
      <w:r w:rsidR="00C15DC9" w:rsidRPr="007565E8">
        <w:rPr>
          <w:rFonts w:ascii="Arial" w:hAnsi="Arial"/>
          <w:b/>
          <w:bCs/>
          <w:sz w:val="24"/>
          <w:szCs w:val="24"/>
        </w:rPr>
        <w:t>(</w:t>
      </w:r>
      <w:proofErr w:type="spellStart"/>
      <w:proofErr w:type="gramStart"/>
      <w:r w:rsidR="00C15DC9" w:rsidRPr="007565E8">
        <w:rPr>
          <w:rFonts w:ascii="Arial" w:hAnsi="Arial"/>
          <w:b/>
          <w:bCs/>
          <w:sz w:val="24"/>
          <w:szCs w:val="24"/>
        </w:rPr>
        <w:t>ii</w:t>
      </w:r>
      <w:proofErr w:type="spellEnd"/>
      <w:proofErr w:type="gramEnd"/>
      <w:r w:rsidR="00C15DC9" w:rsidRPr="007565E8">
        <w:rPr>
          <w:rFonts w:ascii="Arial" w:hAnsi="Arial"/>
          <w:b/>
          <w:bCs/>
          <w:sz w:val="24"/>
          <w:szCs w:val="24"/>
        </w:rPr>
        <w:t xml:space="preserve">) </w:t>
      </w:r>
      <w:r w:rsidR="00C15DC9" w:rsidRPr="007565E8">
        <w:rPr>
          <w:rFonts w:ascii="Arial" w:hAnsi="Arial"/>
          <w:sz w:val="24"/>
          <w:szCs w:val="24"/>
        </w:rPr>
        <w:t>leitura e</w:t>
      </w:r>
      <w:r w:rsidR="00C15DC9" w:rsidRPr="007565E8">
        <w:rPr>
          <w:rFonts w:ascii="Arial" w:hAnsi="Arial"/>
          <w:b/>
          <w:sz w:val="24"/>
          <w:szCs w:val="24"/>
        </w:rPr>
        <w:t xml:space="preserve"> </w:t>
      </w:r>
      <w:r w:rsidR="00C15DC9" w:rsidRPr="007565E8">
        <w:rPr>
          <w:rFonts w:ascii="Arial" w:hAnsi="Arial"/>
          <w:sz w:val="24"/>
          <w:szCs w:val="24"/>
        </w:rPr>
        <w:t xml:space="preserve">aprovação da ata da 9º reunião ordinária do Comitê de Investimentos.  Ressalta-se que as atividades elencadas nesta ata estão diretamente ligadas ao rol de atividades desempenhadas pelo </w:t>
      </w:r>
      <w:proofErr w:type="gramStart"/>
      <w:r w:rsidR="00C15DC9" w:rsidRPr="007565E8">
        <w:rPr>
          <w:rFonts w:ascii="Arial" w:hAnsi="Arial"/>
          <w:sz w:val="24"/>
          <w:szCs w:val="24"/>
        </w:rPr>
        <w:t>Comitê de Investimentos descritas no Plano de Trabalho do Comitê para o exercício de 2023</w:t>
      </w:r>
      <w:proofErr w:type="gramEnd"/>
      <w:r w:rsidR="00C15DC9" w:rsidRPr="007565E8">
        <w:rPr>
          <w:rFonts w:ascii="Arial" w:hAnsi="Arial"/>
          <w:sz w:val="24"/>
          <w:szCs w:val="24"/>
        </w:rPr>
        <w:t>.</w:t>
      </w:r>
      <w:r w:rsidR="007565E8" w:rsidRPr="007565E8">
        <w:rPr>
          <w:rFonts w:ascii="Arial" w:hAnsi="Arial"/>
          <w:sz w:val="24"/>
          <w:szCs w:val="24"/>
        </w:rPr>
        <w:t xml:space="preserve"> </w:t>
      </w:r>
      <w:r w:rsidR="00C15DC9" w:rsidRPr="007565E8">
        <w:rPr>
          <w:rFonts w:ascii="Arial" w:hAnsi="Arial"/>
          <w:sz w:val="24"/>
          <w:szCs w:val="24"/>
        </w:rPr>
        <w:t xml:space="preserve">Quanto ao </w:t>
      </w:r>
      <w:r w:rsidR="00C15DC9" w:rsidRPr="007565E8">
        <w:rPr>
          <w:rFonts w:ascii="Arial" w:hAnsi="Arial"/>
          <w:b/>
          <w:bCs/>
          <w:sz w:val="24"/>
          <w:szCs w:val="24"/>
        </w:rPr>
        <w:t xml:space="preserve">item (i) </w:t>
      </w:r>
      <w:r w:rsidR="00C15DC9" w:rsidRPr="007565E8">
        <w:rPr>
          <w:rFonts w:ascii="Arial" w:hAnsi="Arial"/>
          <w:sz w:val="24"/>
          <w:szCs w:val="24"/>
        </w:rPr>
        <w:t>a Presidente fez a abertura da reunião e passou a palavra ao Sr.</w:t>
      </w:r>
      <w:r w:rsidR="0043406B" w:rsidRPr="007565E8">
        <w:rPr>
          <w:rFonts w:ascii="Arial" w:hAnsi="Arial"/>
          <w:sz w:val="24"/>
          <w:szCs w:val="24"/>
        </w:rPr>
        <w:t xml:space="preserve"> Victor </w:t>
      </w:r>
      <w:proofErr w:type="spellStart"/>
      <w:r w:rsidR="0043406B" w:rsidRPr="007565E8">
        <w:rPr>
          <w:rFonts w:ascii="Arial" w:hAnsi="Arial"/>
          <w:sz w:val="24"/>
          <w:szCs w:val="24"/>
        </w:rPr>
        <w:t>Preh</w:t>
      </w:r>
      <w:r w:rsidR="007565E8" w:rsidRPr="007565E8">
        <w:rPr>
          <w:rFonts w:ascii="Arial" w:hAnsi="Arial"/>
          <w:sz w:val="24"/>
          <w:szCs w:val="24"/>
        </w:rPr>
        <w:t>l</w:t>
      </w:r>
      <w:proofErr w:type="spellEnd"/>
      <w:r w:rsidR="0043406B" w:rsidRPr="007565E8">
        <w:rPr>
          <w:rFonts w:ascii="Arial" w:hAnsi="Arial"/>
          <w:sz w:val="24"/>
          <w:szCs w:val="24"/>
        </w:rPr>
        <w:t xml:space="preserve"> </w:t>
      </w:r>
      <w:r w:rsidR="00C15DC9" w:rsidRPr="007565E8">
        <w:rPr>
          <w:rFonts w:ascii="Arial" w:hAnsi="Arial"/>
          <w:sz w:val="24"/>
          <w:szCs w:val="24"/>
        </w:rPr>
        <w:t>(</w:t>
      </w:r>
      <w:r w:rsidR="0043406B" w:rsidRPr="007565E8">
        <w:rPr>
          <w:rFonts w:ascii="Arial" w:hAnsi="Arial"/>
          <w:sz w:val="24"/>
          <w:szCs w:val="24"/>
        </w:rPr>
        <w:t>XP Investimentos). Sr. Victor iniciou sua fala agradecendo ao Comitê de Investimentos pela oportunidade. Em seguid</w:t>
      </w:r>
      <w:r w:rsidR="007565E8" w:rsidRPr="007565E8">
        <w:rPr>
          <w:rFonts w:ascii="Arial" w:hAnsi="Arial"/>
          <w:sz w:val="24"/>
          <w:szCs w:val="24"/>
        </w:rPr>
        <w:t>a</w:t>
      </w:r>
      <w:r w:rsidR="0043406B" w:rsidRPr="007565E8">
        <w:rPr>
          <w:rFonts w:ascii="Arial" w:hAnsi="Arial"/>
          <w:sz w:val="24"/>
          <w:szCs w:val="24"/>
        </w:rPr>
        <w:t xml:space="preserve"> relatou que irá fazer apresentação do </w:t>
      </w:r>
      <w:proofErr w:type="gramStart"/>
      <w:r w:rsidR="0043406B" w:rsidRPr="007565E8">
        <w:rPr>
          <w:rFonts w:ascii="Arial" w:hAnsi="Arial"/>
          <w:sz w:val="24"/>
          <w:szCs w:val="24"/>
        </w:rPr>
        <w:t>fundo Pátria</w:t>
      </w:r>
      <w:proofErr w:type="gramEnd"/>
      <w:r w:rsidR="0043406B" w:rsidRPr="007565E8">
        <w:rPr>
          <w:rFonts w:ascii="Arial" w:hAnsi="Arial"/>
          <w:sz w:val="24"/>
          <w:szCs w:val="24"/>
        </w:rPr>
        <w:t xml:space="preserve"> Private </w:t>
      </w:r>
      <w:proofErr w:type="spellStart"/>
      <w:r w:rsidR="0043406B" w:rsidRPr="007565E8">
        <w:rPr>
          <w:rFonts w:ascii="Arial" w:hAnsi="Arial"/>
          <w:sz w:val="24"/>
          <w:szCs w:val="24"/>
        </w:rPr>
        <w:t>Equity</w:t>
      </w:r>
      <w:proofErr w:type="spellEnd"/>
      <w:r w:rsidR="0043406B" w:rsidRPr="007565E8">
        <w:rPr>
          <w:rFonts w:ascii="Arial" w:hAnsi="Arial"/>
          <w:sz w:val="24"/>
          <w:szCs w:val="24"/>
        </w:rPr>
        <w:t xml:space="preserve"> VII </w:t>
      </w:r>
      <w:proofErr w:type="spellStart"/>
      <w:r w:rsidR="0043406B" w:rsidRPr="007565E8">
        <w:rPr>
          <w:rFonts w:ascii="Arial" w:hAnsi="Arial"/>
          <w:sz w:val="24"/>
          <w:szCs w:val="24"/>
        </w:rPr>
        <w:t>Advisory</w:t>
      </w:r>
      <w:proofErr w:type="spellEnd"/>
      <w:r w:rsidR="0043406B" w:rsidRPr="007565E8">
        <w:rPr>
          <w:rFonts w:ascii="Arial" w:hAnsi="Arial"/>
          <w:sz w:val="24"/>
          <w:szCs w:val="24"/>
        </w:rPr>
        <w:t xml:space="preserve"> Fundo de Investimento em Participações </w:t>
      </w:r>
      <w:proofErr w:type="spellStart"/>
      <w:r w:rsidR="0043406B" w:rsidRPr="007565E8">
        <w:rPr>
          <w:rFonts w:ascii="Arial" w:hAnsi="Arial"/>
          <w:sz w:val="24"/>
          <w:szCs w:val="24"/>
        </w:rPr>
        <w:t>Multiestratégia</w:t>
      </w:r>
      <w:proofErr w:type="spellEnd"/>
      <w:r w:rsidR="0043406B" w:rsidRPr="007565E8">
        <w:rPr>
          <w:rFonts w:ascii="Arial" w:hAnsi="Arial"/>
          <w:sz w:val="24"/>
          <w:szCs w:val="24"/>
        </w:rPr>
        <w:t xml:space="preserve">, CNPJ </w:t>
      </w:r>
      <w:r w:rsidR="009B5983" w:rsidRPr="007565E8">
        <w:rPr>
          <w:rFonts w:ascii="Arial" w:hAnsi="Arial"/>
          <w:sz w:val="24"/>
          <w:szCs w:val="24"/>
        </w:rPr>
        <w:t xml:space="preserve">43.120.902/0001-74. Primeiro </w:t>
      </w:r>
      <w:r w:rsidR="0043406B" w:rsidRPr="007565E8">
        <w:rPr>
          <w:rFonts w:ascii="Arial" w:hAnsi="Arial"/>
          <w:sz w:val="24"/>
          <w:szCs w:val="24"/>
        </w:rPr>
        <w:t>falou um pouco da estrutura e solidez da XP Investimentos como corretora de valores e</w:t>
      </w:r>
      <w:r w:rsidR="007565E8" w:rsidRPr="007565E8">
        <w:rPr>
          <w:rFonts w:ascii="Arial" w:hAnsi="Arial"/>
          <w:sz w:val="24"/>
          <w:szCs w:val="24"/>
        </w:rPr>
        <w:t xml:space="preserve"> em</w:t>
      </w:r>
      <w:r w:rsidR="0043406B" w:rsidRPr="007565E8">
        <w:rPr>
          <w:rFonts w:ascii="Arial" w:hAnsi="Arial"/>
          <w:sz w:val="24"/>
          <w:szCs w:val="24"/>
        </w:rPr>
        <w:t xml:space="preserve"> </w:t>
      </w:r>
      <w:r w:rsidR="009B5983" w:rsidRPr="007565E8">
        <w:rPr>
          <w:rFonts w:ascii="Arial" w:hAnsi="Arial"/>
          <w:sz w:val="24"/>
          <w:szCs w:val="24"/>
        </w:rPr>
        <w:t xml:space="preserve">seguida passou </w:t>
      </w:r>
      <w:proofErr w:type="gramStart"/>
      <w:r w:rsidR="009B5983" w:rsidRPr="007565E8">
        <w:rPr>
          <w:rFonts w:ascii="Arial" w:hAnsi="Arial"/>
          <w:sz w:val="24"/>
          <w:szCs w:val="24"/>
        </w:rPr>
        <w:t>a</w:t>
      </w:r>
      <w:proofErr w:type="gramEnd"/>
      <w:r w:rsidR="009B5983" w:rsidRPr="007565E8">
        <w:rPr>
          <w:rFonts w:ascii="Arial" w:hAnsi="Arial"/>
          <w:sz w:val="24"/>
          <w:szCs w:val="24"/>
        </w:rPr>
        <w:t xml:space="preserve"> relatar um pouco sobre a gestora do fundo que é a Pátria Investimentos LTDA. Informou que a Pátria Investimentos e o gestor líder na América Latina no seguimento de Private </w:t>
      </w:r>
      <w:proofErr w:type="spellStart"/>
      <w:r w:rsidR="009B5983" w:rsidRPr="007565E8">
        <w:rPr>
          <w:rFonts w:ascii="Arial" w:hAnsi="Arial"/>
          <w:sz w:val="24"/>
          <w:szCs w:val="24"/>
        </w:rPr>
        <w:t>Equity</w:t>
      </w:r>
      <w:proofErr w:type="spellEnd"/>
      <w:r w:rsidR="007565E8" w:rsidRPr="007565E8">
        <w:rPr>
          <w:rFonts w:ascii="Arial" w:hAnsi="Arial"/>
          <w:sz w:val="24"/>
          <w:szCs w:val="24"/>
        </w:rPr>
        <w:t xml:space="preserve">, </w:t>
      </w:r>
      <w:r w:rsidR="009B5983" w:rsidRPr="007565E8">
        <w:rPr>
          <w:rFonts w:ascii="Arial" w:hAnsi="Arial"/>
          <w:sz w:val="24"/>
          <w:szCs w:val="24"/>
        </w:rPr>
        <w:t xml:space="preserve">demonstrando </w:t>
      </w:r>
      <w:r w:rsidR="007565E8" w:rsidRPr="007565E8">
        <w:rPr>
          <w:rFonts w:ascii="Arial" w:hAnsi="Arial"/>
          <w:sz w:val="24"/>
          <w:szCs w:val="24"/>
        </w:rPr>
        <w:t xml:space="preserve">forte </w:t>
      </w:r>
      <w:r w:rsidR="009B5983" w:rsidRPr="007565E8">
        <w:rPr>
          <w:rFonts w:ascii="Arial" w:hAnsi="Arial"/>
          <w:sz w:val="24"/>
          <w:szCs w:val="24"/>
        </w:rPr>
        <w:t>consistência de resultados históricos.</w:t>
      </w:r>
      <w:r w:rsidR="007565E8">
        <w:rPr>
          <w:rFonts w:ascii="Arial" w:hAnsi="Arial"/>
          <w:sz w:val="24"/>
          <w:szCs w:val="24"/>
        </w:rPr>
        <w:t xml:space="preserve"> </w:t>
      </w:r>
      <w:r w:rsidR="009B5983" w:rsidRPr="007565E8">
        <w:rPr>
          <w:rFonts w:ascii="Arial" w:hAnsi="Arial"/>
          <w:sz w:val="24"/>
          <w:szCs w:val="24"/>
        </w:rPr>
        <w:t xml:space="preserve">Relatou que a gestora possui atualmente cerca de R$ 143 bilhões em ativos </w:t>
      </w:r>
      <w:proofErr w:type="gramStart"/>
      <w:r w:rsidR="009B5983" w:rsidRPr="007565E8">
        <w:rPr>
          <w:rFonts w:ascii="Arial" w:hAnsi="Arial"/>
          <w:sz w:val="24"/>
          <w:szCs w:val="24"/>
        </w:rPr>
        <w:t>sob gestão</w:t>
      </w:r>
      <w:proofErr w:type="gramEnd"/>
      <w:r w:rsidR="009B5983" w:rsidRPr="007565E8">
        <w:rPr>
          <w:rFonts w:ascii="Arial" w:hAnsi="Arial"/>
          <w:sz w:val="24"/>
          <w:szCs w:val="24"/>
        </w:rPr>
        <w:t>, com investimentos feitos em seus produtos pelos maiores fundos de pensão do mundo e dos Estados Unidos, além dos maiores fundos soberanos do mundo e maiores fundos de pensão da América Latina. Como exemplo de resultado histórico informou que ao longo do período de 2003 a 2022</w:t>
      </w:r>
      <w:r w:rsidR="00CA164C" w:rsidRPr="007565E8">
        <w:rPr>
          <w:rFonts w:ascii="Arial" w:hAnsi="Arial"/>
          <w:sz w:val="24"/>
          <w:szCs w:val="24"/>
        </w:rPr>
        <w:t xml:space="preserve"> os fundos de Private </w:t>
      </w:r>
      <w:proofErr w:type="spellStart"/>
      <w:r w:rsidR="00CA164C" w:rsidRPr="007565E8">
        <w:rPr>
          <w:rFonts w:ascii="Arial" w:hAnsi="Arial"/>
          <w:sz w:val="24"/>
          <w:szCs w:val="24"/>
        </w:rPr>
        <w:t>Equity</w:t>
      </w:r>
      <w:proofErr w:type="spellEnd"/>
      <w:r w:rsidR="00CA164C" w:rsidRPr="007565E8">
        <w:rPr>
          <w:rFonts w:ascii="Arial" w:hAnsi="Arial"/>
          <w:sz w:val="24"/>
          <w:szCs w:val="24"/>
        </w:rPr>
        <w:t xml:space="preserve"> Pátria tiverem retorno de 33,6%, enquanto o Ibovespa foi de 9,2%</w:t>
      </w:r>
      <w:r w:rsidR="007565E8" w:rsidRPr="007565E8">
        <w:rPr>
          <w:rFonts w:ascii="Arial" w:hAnsi="Arial"/>
          <w:sz w:val="24"/>
          <w:szCs w:val="24"/>
        </w:rPr>
        <w:t>. Abaixo reproduzo o demonstrado pelo Sr. Victor.</w:t>
      </w:r>
      <w:r w:rsidR="007565E8">
        <w:rPr>
          <w:rFonts w:ascii="Arial" w:hAnsi="Arial"/>
          <w:sz w:val="24"/>
          <w:szCs w:val="24"/>
        </w:rPr>
        <w:t xml:space="preserve"> </w:t>
      </w:r>
    </w:p>
    <w:p w14:paraId="458899CB" w14:textId="1E80FC54" w:rsidR="005A5B15" w:rsidRPr="007565E8" w:rsidRDefault="005A5B15" w:rsidP="00091452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7565E8">
        <w:rPr>
          <w:noProof/>
          <w:lang w:eastAsia="pt-BR"/>
        </w:rPr>
        <w:drawing>
          <wp:inline distT="0" distB="0" distL="0" distR="0" wp14:anchorId="555CE92C" wp14:editId="679B85E4">
            <wp:extent cx="6479540" cy="346837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A354E" w14:textId="61168FBA" w:rsidR="00C15DC9" w:rsidRPr="007565E8" w:rsidRDefault="00CA164C" w:rsidP="00091452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7565E8">
        <w:rPr>
          <w:rFonts w:ascii="Arial" w:hAnsi="Arial"/>
          <w:sz w:val="24"/>
          <w:szCs w:val="24"/>
        </w:rPr>
        <w:t xml:space="preserve">Informou ainda que a equipe Pátria é </w:t>
      </w:r>
      <w:proofErr w:type="gramStart"/>
      <w:r w:rsidRPr="007565E8">
        <w:rPr>
          <w:rFonts w:ascii="Arial" w:hAnsi="Arial"/>
          <w:sz w:val="24"/>
          <w:szCs w:val="24"/>
        </w:rPr>
        <w:t>sólida com especialista</w:t>
      </w:r>
      <w:r w:rsidR="007565E8" w:rsidRPr="007565E8">
        <w:rPr>
          <w:rFonts w:ascii="Arial" w:hAnsi="Arial"/>
          <w:sz w:val="24"/>
          <w:szCs w:val="24"/>
        </w:rPr>
        <w:t>s</w:t>
      </w:r>
      <w:r w:rsidRPr="007565E8">
        <w:rPr>
          <w:rFonts w:ascii="Arial" w:hAnsi="Arial"/>
          <w:sz w:val="24"/>
          <w:szCs w:val="24"/>
        </w:rPr>
        <w:t xml:space="preserve"> dedicados aos principais setores de investimento como saúde, serviços e logística, alimentos</w:t>
      </w:r>
      <w:proofErr w:type="gramEnd"/>
      <w:r w:rsidRPr="007565E8">
        <w:rPr>
          <w:rFonts w:ascii="Arial" w:hAnsi="Arial"/>
          <w:sz w:val="24"/>
          <w:szCs w:val="24"/>
        </w:rPr>
        <w:t>, bebidas, varejo e agronegócio</w:t>
      </w:r>
      <w:r w:rsidR="00335793" w:rsidRPr="007565E8">
        <w:rPr>
          <w:rFonts w:ascii="Arial" w:hAnsi="Arial"/>
          <w:sz w:val="24"/>
          <w:szCs w:val="24"/>
        </w:rPr>
        <w:t xml:space="preserve">. De forma geral informou ainda que vem crescendo nos últimos anos a alocação de recursos de fundos de pensão no seguimento de </w:t>
      </w:r>
      <w:proofErr w:type="spellStart"/>
      <w:r w:rsidR="00335793" w:rsidRPr="007565E8">
        <w:rPr>
          <w:rFonts w:ascii="Arial" w:hAnsi="Arial"/>
          <w:sz w:val="24"/>
          <w:szCs w:val="24"/>
        </w:rPr>
        <w:t>private</w:t>
      </w:r>
      <w:proofErr w:type="spellEnd"/>
      <w:r w:rsidR="00335793" w:rsidRPr="007565E8">
        <w:rPr>
          <w:rFonts w:ascii="Arial" w:hAnsi="Arial"/>
          <w:sz w:val="24"/>
          <w:szCs w:val="24"/>
        </w:rPr>
        <w:t xml:space="preserve"> </w:t>
      </w:r>
      <w:proofErr w:type="spellStart"/>
      <w:r w:rsidR="00335793" w:rsidRPr="007565E8">
        <w:rPr>
          <w:rFonts w:ascii="Arial" w:hAnsi="Arial"/>
          <w:sz w:val="24"/>
          <w:szCs w:val="24"/>
        </w:rPr>
        <w:t>equity</w:t>
      </w:r>
      <w:proofErr w:type="spellEnd"/>
      <w:r w:rsidR="00335793" w:rsidRPr="007565E8">
        <w:rPr>
          <w:rFonts w:ascii="Arial" w:hAnsi="Arial"/>
          <w:sz w:val="24"/>
          <w:szCs w:val="24"/>
        </w:rPr>
        <w:t xml:space="preserve"> de forma a contribuir na estratégia de diversificação da carteira de investimentos desses fundos. Segundo Victor esse aumento deve-se principalmente ao retorno que esses investimentos em </w:t>
      </w:r>
      <w:proofErr w:type="spellStart"/>
      <w:r w:rsidR="00335793" w:rsidRPr="007565E8">
        <w:rPr>
          <w:rFonts w:ascii="Arial" w:hAnsi="Arial"/>
          <w:sz w:val="24"/>
          <w:szCs w:val="24"/>
        </w:rPr>
        <w:t>private</w:t>
      </w:r>
      <w:proofErr w:type="spellEnd"/>
      <w:r w:rsidR="00335793" w:rsidRPr="007565E8">
        <w:rPr>
          <w:rFonts w:ascii="Arial" w:hAnsi="Arial"/>
          <w:sz w:val="24"/>
          <w:szCs w:val="24"/>
        </w:rPr>
        <w:t xml:space="preserve"> </w:t>
      </w:r>
      <w:proofErr w:type="spellStart"/>
      <w:r w:rsidR="00335793" w:rsidRPr="007565E8">
        <w:rPr>
          <w:rFonts w:ascii="Arial" w:hAnsi="Arial"/>
          <w:sz w:val="24"/>
          <w:szCs w:val="24"/>
        </w:rPr>
        <w:t>equity</w:t>
      </w:r>
      <w:proofErr w:type="spellEnd"/>
      <w:r w:rsidR="00335793" w:rsidRPr="007565E8">
        <w:rPr>
          <w:rFonts w:ascii="Arial" w:hAnsi="Arial"/>
          <w:sz w:val="24"/>
          <w:szCs w:val="24"/>
        </w:rPr>
        <w:t xml:space="preserve"> </w:t>
      </w:r>
      <w:proofErr w:type="gramStart"/>
      <w:r w:rsidR="00335793" w:rsidRPr="007565E8">
        <w:rPr>
          <w:rFonts w:ascii="Arial" w:hAnsi="Arial"/>
          <w:sz w:val="24"/>
          <w:szCs w:val="24"/>
        </w:rPr>
        <w:t>vem</w:t>
      </w:r>
      <w:proofErr w:type="gramEnd"/>
      <w:r w:rsidR="00335793" w:rsidRPr="007565E8">
        <w:rPr>
          <w:rFonts w:ascii="Arial" w:hAnsi="Arial"/>
          <w:sz w:val="24"/>
          <w:szCs w:val="24"/>
        </w:rPr>
        <w:t xml:space="preserve"> apresentando em relação ao mercado geral. Quanto ao fundo especificamente está na sua sétima edição e com fechamento de capitação no final de abril. Informou ainda que a alocação de recursos no fundo ocorre de forma gradual e que inicialmente o que é feito é o compromisso de alocação e </w:t>
      </w:r>
      <w:r w:rsidR="00335793" w:rsidRPr="007565E8">
        <w:rPr>
          <w:rFonts w:ascii="Arial" w:hAnsi="Arial"/>
          <w:sz w:val="24"/>
          <w:szCs w:val="24"/>
        </w:rPr>
        <w:lastRenderedPageBreak/>
        <w:t xml:space="preserve">posteriormente o instituto vai alocando os recursos conforme solicitado pelo fundo e isso proporciona uma </w:t>
      </w:r>
      <w:proofErr w:type="gramStart"/>
      <w:r w:rsidR="00335793" w:rsidRPr="007565E8">
        <w:rPr>
          <w:rFonts w:ascii="Arial" w:hAnsi="Arial"/>
          <w:sz w:val="24"/>
          <w:szCs w:val="24"/>
        </w:rPr>
        <w:t>otimização</w:t>
      </w:r>
      <w:proofErr w:type="gramEnd"/>
      <w:r w:rsidR="00335793" w:rsidRPr="007565E8">
        <w:rPr>
          <w:rFonts w:ascii="Arial" w:hAnsi="Arial"/>
          <w:sz w:val="24"/>
          <w:szCs w:val="24"/>
        </w:rPr>
        <w:t xml:space="preserve"> do risco retorno do fundo.</w:t>
      </w:r>
      <w:r w:rsidR="005A5B15" w:rsidRPr="007565E8">
        <w:rPr>
          <w:rFonts w:ascii="Arial" w:hAnsi="Arial"/>
          <w:sz w:val="24"/>
          <w:szCs w:val="24"/>
        </w:rPr>
        <w:t xml:space="preserve"> Relatou ainda alguns casos de sucesso do </w:t>
      </w:r>
      <w:proofErr w:type="gramStart"/>
      <w:r w:rsidR="005A5B15" w:rsidRPr="007565E8">
        <w:rPr>
          <w:rFonts w:ascii="Arial" w:hAnsi="Arial"/>
          <w:sz w:val="24"/>
          <w:szCs w:val="24"/>
        </w:rPr>
        <w:t>fundo Pátria</w:t>
      </w:r>
      <w:proofErr w:type="gramEnd"/>
      <w:r w:rsidR="005A5B15" w:rsidRPr="007565E8">
        <w:rPr>
          <w:rFonts w:ascii="Arial" w:hAnsi="Arial"/>
          <w:sz w:val="24"/>
          <w:szCs w:val="24"/>
        </w:rPr>
        <w:t xml:space="preserve"> como Drogasil e </w:t>
      </w:r>
      <w:proofErr w:type="spellStart"/>
      <w:r w:rsidR="007565E8" w:rsidRPr="007565E8">
        <w:rPr>
          <w:rFonts w:ascii="Arial" w:hAnsi="Arial"/>
          <w:sz w:val="24"/>
          <w:szCs w:val="24"/>
        </w:rPr>
        <w:t>Smart</w:t>
      </w:r>
      <w:proofErr w:type="spellEnd"/>
      <w:r w:rsidR="007565E8" w:rsidRPr="007565E8">
        <w:rPr>
          <w:rFonts w:ascii="Arial" w:hAnsi="Arial"/>
          <w:sz w:val="24"/>
          <w:szCs w:val="24"/>
        </w:rPr>
        <w:t xml:space="preserve"> Fit. </w:t>
      </w:r>
      <w:proofErr w:type="gramStart"/>
      <w:r w:rsidR="007565E8" w:rsidRPr="007565E8">
        <w:rPr>
          <w:rFonts w:ascii="Arial" w:hAnsi="Arial"/>
          <w:sz w:val="24"/>
          <w:szCs w:val="24"/>
        </w:rPr>
        <w:t>Rebaixo reproduzo</w:t>
      </w:r>
      <w:proofErr w:type="gramEnd"/>
      <w:r w:rsidR="007565E8" w:rsidRPr="007565E8">
        <w:rPr>
          <w:rFonts w:ascii="Arial" w:hAnsi="Arial"/>
          <w:sz w:val="24"/>
          <w:szCs w:val="24"/>
        </w:rPr>
        <w:t xml:space="preserve"> demonstração do Sr. Victor de empresa casos de sucesso nesse seguimento.</w:t>
      </w:r>
    </w:p>
    <w:p w14:paraId="7849543C" w14:textId="2E565EDD" w:rsidR="00335793" w:rsidRPr="007565E8" w:rsidRDefault="00335793" w:rsidP="00091452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7565E8">
        <w:rPr>
          <w:noProof/>
          <w:lang w:eastAsia="pt-BR"/>
        </w:rPr>
        <w:drawing>
          <wp:inline distT="0" distB="0" distL="0" distR="0" wp14:anchorId="428222EB" wp14:editId="3A0769D1">
            <wp:extent cx="6479540" cy="3502025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0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CD179" w14:textId="67BA1DAF" w:rsidR="00091452" w:rsidRDefault="005A5B15" w:rsidP="00091452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7565E8">
        <w:rPr>
          <w:rFonts w:ascii="Arial" w:hAnsi="Arial"/>
          <w:sz w:val="24"/>
          <w:szCs w:val="24"/>
        </w:rPr>
        <w:t>Por fim agradeceu ao Comitê de Investimentos a oportunidade e se colocou à disposição para quaisquer esclarecimentos.</w:t>
      </w:r>
      <w:r w:rsidR="007565E8" w:rsidRPr="007565E8">
        <w:rPr>
          <w:rFonts w:ascii="Arial" w:hAnsi="Arial"/>
          <w:sz w:val="24"/>
          <w:szCs w:val="24"/>
        </w:rPr>
        <w:t xml:space="preserve"> </w:t>
      </w:r>
      <w:r w:rsidRPr="007565E8">
        <w:rPr>
          <w:rFonts w:ascii="Arial" w:hAnsi="Arial"/>
          <w:sz w:val="24"/>
          <w:szCs w:val="24"/>
        </w:rPr>
        <w:t xml:space="preserve">O membro o Rodrigo fez considerações a respeito dos retornos obtidos pelo seguimento de </w:t>
      </w:r>
      <w:proofErr w:type="spellStart"/>
      <w:r w:rsidRPr="007565E8">
        <w:rPr>
          <w:rFonts w:ascii="Arial" w:hAnsi="Arial"/>
          <w:sz w:val="24"/>
          <w:szCs w:val="24"/>
        </w:rPr>
        <w:t>private</w:t>
      </w:r>
      <w:proofErr w:type="spellEnd"/>
      <w:r w:rsidRPr="007565E8">
        <w:rPr>
          <w:rFonts w:ascii="Arial" w:hAnsi="Arial"/>
          <w:sz w:val="24"/>
          <w:szCs w:val="24"/>
        </w:rPr>
        <w:t xml:space="preserve"> </w:t>
      </w:r>
      <w:proofErr w:type="spellStart"/>
      <w:r w:rsidRPr="007565E8">
        <w:rPr>
          <w:rFonts w:ascii="Arial" w:hAnsi="Arial"/>
          <w:sz w:val="24"/>
          <w:szCs w:val="24"/>
        </w:rPr>
        <w:t>equity</w:t>
      </w:r>
      <w:proofErr w:type="spellEnd"/>
      <w:r w:rsidRPr="007565E8">
        <w:rPr>
          <w:rFonts w:ascii="Arial" w:hAnsi="Arial"/>
          <w:sz w:val="24"/>
          <w:szCs w:val="24"/>
        </w:rPr>
        <w:t>, sendo est</w:t>
      </w:r>
      <w:r w:rsidR="00A104BD" w:rsidRPr="007565E8">
        <w:rPr>
          <w:rFonts w:ascii="Arial" w:hAnsi="Arial"/>
          <w:sz w:val="24"/>
          <w:szCs w:val="24"/>
        </w:rPr>
        <w:t>a</w:t>
      </w:r>
      <w:r w:rsidRPr="007565E8">
        <w:rPr>
          <w:rFonts w:ascii="Arial" w:hAnsi="Arial"/>
          <w:sz w:val="24"/>
          <w:szCs w:val="24"/>
        </w:rPr>
        <w:t xml:space="preserve"> uma boa opção de diversificação de carteira.</w:t>
      </w:r>
      <w:r w:rsidR="007565E8" w:rsidRPr="007565E8">
        <w:rPr>
          <w:rFonts w:ascii="Arial" w:hAnsi="Arial"/>
          <w:sz w:val="24"/>
          <w:szCs w:val="24"/>
        </w:rPr>
        <w:t xml:space="preserve"> </w:t>
      </w:r>
      <w:r w:rsidR="00A104BD" w:rsidRPr="007565E8">
        <w:rPr>
          <w:rFonts w:ascii="Arial" w:hAnsi="Arial"/>
          <w:sz w:val="24"/>
          <w:szCs w:val="24"/>
        </w:rPr>
        <w:t xml:space="preserve">A Presidente agradeceu ao Sr. Victor pela apresentação, solicitou que </w:t>
      </w:r>
      <w:r w:rsidR="007565E8" w:rsidRPr="007565E8">
        <w:rPr>
          <w:rFonts w:ascii="Arial" w:hAnsi="Arial"/>
          <w:sz w:val="24"/>
          <w:szCs w:val="24"/>
        </w:rPr>
        <w:t xml:space="preserve">o mesmo </w:t>
      </w:r>
      <w:r w:rsidR="00A104BD" w:rsidRPr="007565E8">
        <w:rPr>
          <w:rFonts w:ascii="Arial" w:hAnsi="Arial"/>
          <w:sz w:val="24"/>
          <w:szCs w:val="24"/>
        </w:rPr>
        <w:t xml:space="preserve">encaminhe ao Comitê </w:t>
      </w:r>
      <w:proofErr w:type="gramStart"/>
      <w:r w:rsidR="00A104BD" w:rsidRPr="007565E8">
        <w:rPr>
          <w:rFonts w:ascii="Arial" w:hAnsi="Arial"/>
          <w:sz w:val="24"/>
          <w:szCs w:val="24"/>
        </w:rPr>
        <w:t>a documentação para posterior análise e deliberação do Comitê, primeiro para cadastramento e posteriormente para aporte de recursos</w:t>
      </w:r>
      <w:proofErr w:type="gramEnd"/>
      <w:r w:rsidR="00A104BD" w:rsidRPr="007565E8">
        <w:rPr>
          <w:rFonts w:ascii="Arial" w:hAnsi="Arial"/>
          <w:sz w:val="24"/>
          <w:szCs w:val="24"/>
        </w:rPr>
        <w:t>.</w:t>
      </w:r>
      <w:r w:rsidR="007565E8" w:rsidRPr="007565E8">
        <w:rPr>
          <w:rFonts w:ascii="Arial" w:hAnsi="Arial"/>
          <w:sz w:val="24"/>
          <w:szCs w:val="24"/>
        </w:rPr>
        <w:t xml:space="preserve"> </w:t>
      </w:r>
      <w:r w:rsidR="00C15DC9" w:rsidRPr="007565E8">
        <w:rPr>
          <w:rFonts w:ascii="Arial" w:hAnsi="Arial"/>
          <w:sz w:val="24"/>
          <w:szCs w:val="24"/>
        </w:rPr>
        <w:t xml:space="preserve">Quanto ao </w:t>
      </w:r>
      <w:r w:rsidR="00C15DC9" w:rsidRPr="007565E8">
        <w:rPr>
          <w:rFonts w:ascii="Arial" w:hAnsi="Arial"/>
          <w:b/>
          <w:sz w:val="24"/>
          <w:szCs w:val="24"/>
        </w:rPr>
        <w:t>item (</w:t>
      </w:r>
      <w:proofErr w:type="spellStart"/>
      <w:r w:rsidR="00C15DC9" w:rsidRPr="007565E8">
        <w:rPr>
          <w:rFonts w:ascii="Arial" w:hAnsi="Arial"/>
          <w:b/>
          <w:sz w:val="24"/>
          <w:szCs w:val="24"/>
        </w:rPr>
        <w:t>ii</w:t>
      </w:r>
      <w:proofErr w:type="spellEnd"/>
      <w:r w:rsidR="00C15DC9" w:rsidRPr="007565E8">
        <w:rPr>
          <w:rFonts w:ascii="Arial" w:hAnsi="Arial"/>
          <w:b/>
          <w:sz w:val="24"/>
          <w:szCs w:val="24"/>
        </w:rPr>
        <w:t xml:space="preserve">) </w:t>
      </w:r>
      <w:r w:rsidR="00C15DC9" w:rsidRPr="007565E8">
        <w:rPr>
          <w:rFonts w:ascii="Arial" w:hAnsi="Arial"/>
          <w:sz w:val="24"/>
          <w:szCs w:val="24"/>
        </w:rPr>
        <w:t>após o término da apresentação o Comitê continuou reunido para leitura da ata da 9ª reunião ordinária do Comitê</w:t>
      </w:r>
      <w:r w:rsidR="007565E8" w:rsidRPr="007565E8">
        <w:rPr>
          <w:rFonts w:ascii="Arial" w:hAnsi="Arial"/>
          <w:sz w:val="24"/>
          <w:szCs w:val="24"/>
        </w:rPr>
        <w:t xml:space="preserve">. </w:t>
      </w:r>
      <w:r w:rsidR="00C15DC9" w:rsidRPr="007565E8">
        <w:rPr>
          <w:rFonts w:ascii="Arial" w:hAnsi="Arial"/>
          <w:sz w:val="24"/>
          <w:szCs w:val="24"/>
        </w:rPr>
        <w:t>O membro Rodrigo fez a leitura da ata. Nada tendo os demais membros a acrescentar ou alterar a ata foi aprovada.</w:t>
      </w:r>
      <w:r w:rsidR="00A104BD" w:rsidRPr="007565E8">
        <w:rPr>
          <w:rFonts w:ascii="Arial" w:hAnsi="Arial"/>
          <w:sz w:val="24"/>
          <w:szCs w:val="24"/>
        </w:rPr>
        <w:t xml:space="preserve"> </w:t>
      </w:r>
      <w:r w:rsidR="00091452" w:rsidRPr="007565E8">
        <w:rPr>
          <w:rFonts w:ascii="Arial" w:hAnsi="Arial"/>
          <w:sz w:val="24"/>
          <w:szCs w:val="24"/>
        </w:rPr>
        <w:t xml:space="preserve">Sem mais a discutir, relatar ou deliberar, a Presidente encerrou a reunião e eu, Rodrigo Garcia Giori, lavro a presente ata que por mim será assinada juntamente com os demais membros desse Comitê. A reunião encerrou-se às </w:t>
      </w:r>
      <w:proofErr w:type="gramStart"/>
      <w:r w:rsidR="00091452" w:rsidRPr="007565E8">
        <w:rPr>
          <w:rFonts w:ascii="Arial" w:hAnsi="Arial"/>
          <w:sz w:val="24"/>
          <w:szCs w:val="24"/>
        </w:rPr>
        <w:t>15:</w:t>
      </w:r>
      <w:r w:rsidR="007565E8" w:rsidRPr="007565E8">
        <w:rPr>
          <w:rFonts w:ascii="Arial" w:hAnsi="Arial"/>
          <w:sz w:val="24"/>
          <w:szCs w:val="24"/>
        </w:rPr>
        <w:t>00</w:t>
      </w:r>
      <w:proofErr w:type="gramEnd"/>
      <w:r w:rsidR="007565E8" w:rsidRPr="007565E8">
        <w:rPr>
          <w:rFonts w:ascii="Arial" w:hAnsi="Arial"/>
          <w:sz w:val="24"/>
          <w:szCs w:val="24"/>
        </w:rPr>
        <w:t xml:space="preserve"> </w:t>
      </w:r>
      <w:r w:rsidR="00091452" w:rsidRPr="007565E8">
        <w:rPr>
          <w:rFonts w:ascii="Arial" w:hAnsi="Arial"/>
          <w:sz w:val="24"/>
          <w:szCs w:val="24"/>
        </w:rPr>
        <w:t>horas.</w:t>
      </w:r>
      <w:r w:rsidR="00091452">
        <w:rPr>
          <w:rFonts w:ascii="Arial" w:hAnsi="Arial"/>
          <w:sz w:val="24"/>
          <w:szCs w:val="24"/>
        </w:rPr>
        <w:t xml:space="preserve"> </w:t>
      </w:r>
    </w:p>
    <w:p w14:paraId="47E66426" w14:textId="77777777" w:rsidR="00EF50A8" w:rsidRDefault="00EF50A8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266DE83" w14:textId="77777777" w:rsidR="003E6207" w:rsidRDefault="003E6207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7E0C439B" w14:textId="77777777" w:rsidR="003E6207" w:rsidRDefault="003E6207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tbl>
      <w:tblPr>
        <w:tblpPr w:leftFromText="141" w:rightFromText="141" w:vertAnchor="text" w:horzAnchor="margin" w:tblpXSpec="center" w:tblpY="77"/>
        <w:tblW w:w="5277" w:type="pct"/>
        <w:tblLook w:val="01E0" w:firstRow="1" w:lastRow="1" w:firstColumn="1" w:lastColumn="1" w:noHBand="0" w:noVBand="0"/>
      </w:tblPr>
      <w:tblGrid>
        <w:gridCol w:w="5666"/>
        <w:gridCol w:w="5331"/>
      </w:tblGrid>
      <w:tr w:rsidR="003815C2" w14:paraId="4119BA5A" w14:textId="77777777" w:rsidTr="00F5684B">
        <w:trPr>
          <w:trHeight w:val="568"/>
        </w:trPr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DF1F78" w14:textId="77777777" w:rsidR="003815C2" w:rsidRDefault="003815C2" w:rsidP="00F5684B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Paulo Henrique da Costa e Silva Matos</w:t>
            </w:r>
          </w:p>
          <w:p w14:paraId="1DC6FC86" w14:textId="77777777" w:rsidR="003815C2" w:rsidRDefault="003815C2" w:rsidP="00F5684B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  <w:lang w:eastAsia="pt-BR"/>
              </w:rPr>
            </w:pPr>
            <w:r>
              <w:rPr>
                <w:rFonts w:ascii="Arial" w:hAnsi="Arial"/>
              </w:rPr>
              <w:t>Gestor Certificado CPA 10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D26C2B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  <w:t>Jean Felipe Nunes Anunciação</w:t>
            </w:r>
          </w:p>
          <w:p w14:paraId="248C9AC2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  <w:r>
              <w:rPr>
                <w:rFonts w:ascii="Arial" w:hAnsi="Arial"/>
              </w:rPr>
              <w:t>Gestor Certificado CPA 10</w:t>
            </w:r>
          </w:p>
        </w:tc>
      </w:tr>
    </w:tbl>
    <w:p w14:paraId="130ED92D" w14:textId="77777777" w:rsidR="003815C2" w:rsidRDefault="003815C2" w:rsidP="003815C2">
      <w:pPr>
        <w:spacing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BAE5BF4" w14:textId="77777777" w:rsidR="003815C2" w:rsidRDefault="003815C2" w:rsidP="003815C2">
      <w:pPr>
        <w:spacing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B0A79DB" w14:textId="77777777" w:rsidR="003815C2" w:rsidRDefault="003815C2" w:rsidP="003815C2">
      <w:pPr>
        <w:spacing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666"/>
        <w:gridCol w:w="31"/>
        <w:gridCol w:w="5301"/>
        <w:gridCol w:w="60"/>
      </w:tblGrid>
      <w:tr w:rsidR="003815C2" w14:paraId="358E0635" w14:textId="77777777" w:rsidTr="00F5684B">
        <w:trPr>
          <w:trHeight w:val="182"/>
        </w:trPr>
        <w:tc>
          <w:tcPr>
            <w:tcW w:w="25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194B5" w14:textId="77777777" w:rsidR="003815C2" w:rsidRDefault="003815C2" w:rsidP="00F5684B">
            <w:pPr>
              <w:spacing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Eliane Santana Tavares</w:t>
            </w:r>
          </w:p>
          <w:p w14:paraId="0DE2CEE8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Gestor Certificado CPA 10</w:t>
            </w:r>
          </w:p>
          <w:p w14:paraId="51284404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  <w:p w14:paraId="10C62DF7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  <w:p w14:paraId="1DDE0E69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  <w:p w14:paraId="6ADB9607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</w:tc>
        <w:tc>
          <w:tcPr>
            <w:tcW w:w="242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77A1D" w14:textId="77777777" w:rsidR="003815C2" w:rsidRDefault="003815C2" w:rsidP="00F5684B">
            <w:pPr>
              <w:spacing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Rodrigo Garcia </w:t>
            </w:r>
            <w:proofErr w:type="spellStart"/>
            <w:r>
              <w:rPr>
                <w:rFonts w:ascii="Arial" w:hAnsi="Arial"/>
                <w:b/>
                <w:sz w:val="24"/>
                <w:szCs w:val="24"/>
              </w:rPr>
              <w:t>Giori</w:t>
            </w:r>
            <w:proofErr w:type="spellEnd"/>
          </w:p>
          <w:p w14:paraId="70B46FD7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Gestor Certificado CPA 20</w:t>
            </w:r>
          </w:p>
          <w:p w14:paraId="55338BFB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</w:tc>
      </w:tr>
      <w:tr w:rsidR="003815C2" w14:paraId="345F7288" w14:textId="77777777" w:rsidTr="00F5684B">
        <w:trPr>
          <w:gridAfter w:val="1"/>
          <w:wAfter w:w="27" w:type="pct"/>
          <w:trHeight w:val="568"/>
        </w:trPr>
        <w:tc>
          <w:tcPr>
            <w:tcW w:w="25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90F9EB" w14:textId="77777777" w:rsidR="003815C2" w:rsidRDefault="003815C2" w:rsidP="00F5684B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/>
                <w:b/>
                <w:sz w:val="24"/>
                <w:szCs w:val="24"/>
              </w:rPr>
              <w:t>Jhawa</w:t>
            </w:r>
            <w:proofErr w:type="spellEnd"/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  <w:szCs w:val="24"/>
              </w:rPr>
              <w:t>Memelli</w:t>
            </w:r>
            <w:proofErr w:type="spellEnd"/>
            <w:r>
              <w:rPr>
                <w:rFonts w:ascii="Arial" w:hAnsi="Arial"/>
                <w:b/>
                <w:sz w:val="24"/>
                <w:szCs w:val="24"/>
              </w:rPr>
              <w:t xml:space="preserve"> de Moura </w:t>
            </w:r>
          </w:p>
          <w:p w14:paraId="68D07DF7" w14:textId="77777777" w:rsidR="003815C2" w:rsidRDefault="003815C2" w:rsidP="00F5684B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  <w:lang w:eastAsia="pt-BR"/>
              </w:rPr>
            </w:pPr>
            <w:r>
              <w:rPr>
                <w:rFonts w:ascii="Arial" w:hAnsi="Arial"/>
              </w:rPr>
              <w:t>Gestor Certificado CPA 20</w:t>
            </w:r>
          </w:p>
        </w:tc>
        <w:tc>
          <w:tcPr>
            <w:tcW w:w="24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D6584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  <w:t>Juliana de Lima Silva Rodrigues</w:t>
            </w:r>
          </w:p>
          <w:p w14:paraId="62AC4B4C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Presidente do Comitê de Investimentos</w:t>
            </w:r>
          </w:p>
          <w:p w14:paraId="06D1945B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Gestor Certificado CPA 20</w:t>
            </w:r>
          </w:p>
          <w:p w14:paraId="31351032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  <w:p w14:paraId="5BBB1D49" w14:textId="77777777" w:rsidR="003815C2" w:rsidRDefault="003815C2" w:rsidP="00F5684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</w:tc>
      </w:tr>
    </w:tbl>
    <w:p w14:paraId="5B2AF85E" w14:textId="77777777" w:rsidR="00EF50A8" w:rsidRDefault="00EF5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bookmarkStart w:id="0" w:name="_GoBack"/>
      <w:bookmarkEnd w:id="0"/>
    </w:p>
    <w:sectPr w:rsidR="00EF50A8">
      <w:pgSz w:w="11906" w:h="16838"/>
      <w:pgMar w:top="284" w:right="851" w:bottom="24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869887" w14:textId="77777777" w:rsidR="00885D60" w:rsidRDefault="00885D60">
      <w:pPr>
        <w:spacing w:after="0" w:line="240" w:lineRule="auto"/>
      </w:pPr>
      <w:r>
        <w:separator/>
      </w:r>
    </w:p>
  </w:endnote>
  <w:endnote w:type="continuationSeparator" w:id="0">
    <w:p w14:paraId="06617632" w14:textId="77777777" w:rsidR="00885D60" w:rsidRDefault="00885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467F6" w14:textId="77777777" w:rsidR="00885D60" w:rsidRDefault="00885D60">
      <w:pPr>
        <w:spacing w:after="0" w:line="240" w:lineRule="auto"/>
      </w:pPr>
      <w:r>
        <w:separator/>
      </w:r>
    </w:p>
  </w:footnote>
  <w:footnote w:type="continuationSeparator" w:id="0">
    <w:p w14:paraId="3548EE72" w14:textId="77777777" w:rsidR="00885D60" w:rsidRDefault="00885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82E"/>
    <w:multiLevelType w:val="hybridMultilevel"/>
    <w:tmpl w:val="BDC255A2"/>
    <w:lvl w:ilvl="0" w:tplc="AFE4463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704D50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D6CD7A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5047D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CF87C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0C4C9F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4620E5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FC4A5C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9CAB1D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F0265F"/>
    <w:multiLevelType w:val="hybridMultilevel"/>
    <w:tmpl w:val="A4723614"/>
    <w:lvl w:ilvl="0" w:tplc="156E643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11C62E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D2CC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E22D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6C26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388B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7CA5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00AF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88B8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0A8"/>
    <w:rsid w:val="00032B21"/>
    <w:rsid w:val="000658A7"/>
    <w:rsid w:val="00091452"/>
    <w:rsid w:val="00096229"/>
    <w:rsid w:val="000A3126"/>
    <w:rsid w:val="000B5F1C"/>
    <w:rsid w:val="000C7FC0"/>
    <w:rsid w:val="000E0D62"/>
    <w:rsid w:val="000F721A"/>
    <w:rsid w:val="00113401"/>
    <w:rsid w:val="001144D3"/>
    <w:rsid w:val="001154A2"/>
    <w:rsid w:val="00126EBD"/>
    <w:rsid w:val="0013266F"/>
    <w:rsid w:val="0014424B"/>
    <w:rsid w:val="00150434"/>
    <w:rsid w:val="001519BB"/>
    <w:rsid w:val="001706CD"/>
    <w:rsid w:val="00177D63"/>
    <w:rsid w:val="00191CD6"/>
    <w:rsid w:val="00197F6A"/>
    <w:rsid w:val="001A78DC"/>
    <w:rsid w:val="001B5867"/>
    <w:rsid w:val="001D2E07"/>
    <w:rsid w:val="001E68F6"/>
    <w:rsid w:val="001F46E3"/>
    <w:rsid w:val="001F5A78"/>
    <w:rsid w:val="00231358"/>
    <w:rsid w:val="00241B5D"/>
    <w:rsid w:val="0024576E"/>
    <w:rsid w:val="002709DF"/>
    <w:rsid w:val="002C18B8"/>
    <w:rsid w:val="002E698A"/>
    <w:rsid w:val="002E6A88"/>
    <w:rsid w:val="002E71EE"/>
    <w:rsid w:val="0030193A"/>
    <w:rsid w:val="00335793"/>
    <w:rsid w:val="00362BCE"/>
    <w:rsid w:val="003815C2"/>
    <w:rsid w:val="0039109C"/>
    <w:rsid w:val="003A33CF"/>
    <w:rsid w:val="003D35FA"/>
    <w:rsid w:val="003E6207"/>
    <w:rsid w:val="003F5EA2"/>
    <w:rsid w:val="0043406B"/>
    <w:rsid w:val="00454327"/>
    <w:rsid w:val="00472F2B"/>
    <w:rsid w:val="00490D05"/>
    <w:rsid w:val="004A6550"/>
    <w:rsid w:val="004B47C7"/>
    <w:rsid w:val="004B7297"/>
    <w:rsid w:val="004C0B1C"/>
    <w:rsid w:val="00500C57"/>
    <w:rsid w:val="00524E40"/>
    <w:rsid w:val="00557052"/>
    <w:rsid w:val="0056419D"/>
    <w:rsid w:val="00573C9A"/>
    <w:rsid w:val="0057735A"/>
    <w:rsid w:val="00583742"/>
    <w:rsid w:val="00593A6B"/>
    <w:rsid w:val="005A5B15"/>
    <w:rsid w:val="005A605C"/>
    <w:rsid w:val="005A6A79"/>
    <w:rsid w:val="005D4898"/>
    <w:rsid w:val="005E66F1"/>
    <w:rsid w:val="005E6E37"/>
    <w:rsid w:val="006053FD"/>
    <w:rsid w:val="00630A4F"/>
    <w:rsid w:val="0063739C"/>
    <w:rsid w:val="00655F33"/>
    <w:rsid w:val="006601BC"/>
    <w:rsid w:val="006838DE"/>
    <w:rsid w:val="0069063B"/>
    <w:rsid w:val="006D48E3"/>
    <w:rsid w:val="006E1608"/>
    <w:rsid w:val="006F3208"/>
    <w:rsid w:val="006F3313"/>
    <w:rsid w:val="00702FBC"/>
    <w:rsid w:val="00705F4A"/>
    <w:rsid w:val="007204D8"/>
    <w:rsid w:val="007565E8"/>
    <w:rsid w:val="00777AAF"/>
    <w:rsid w:val="007A15F6"/>
    <w:rsid w:val="007A1966"/>
    <w:rsid w:val="007B1A01"/>
    <w:rsid w:val="007D4531"/>
    <w:rsid w:val="007F444E"/>
    <w:rsid w:val="007F5FD3"/>
    <w:rsid w:val="007F67CC"/>
    <w:rsid w:val="008102CB"/>
    <w:rsid w:val="008104F6"/>
    <w:rsid w:val="00846130"/>
    <w:rsid w:val="00854109"/>
    <w:rsid w:val="0088486C"/>
    <w:rsid w:val="00884BCB"/>
    <w:rsid w:val="00885D60"/>
    <w:rsid w:val="008866E1"/>
    <w:rsid w:val="008D38C6"/>
    <w:rsid w:val="008D5F8A"/>
    <w:rsid w:val="008E1E7E"/>
    <w:rsid w:val="00913A14"/>
    <w:rsid w:val="00925EFB"/>
    <w:rsid w:val="00945D22"/>
    <w:rsid w:val="00951295"/>
    <w:rsid w:val="00955C57"/>
    <w:rsid w:val="00983441"/>
    <w:rsid w:val="009B5983"/>
    <w:rsid w:val="009C5B22"/>
    <w:rsid w:val="00A0278E"/>
    <w:rsid w:val="00A0440E"/>
    <w:rsid w:val="00A104BD"/>
    <w:rsid w:val="00A16BE9"/>
    <w:rsid w:val="00A41E39"/>
    <w:rsid w:val="00A51DB6"/>
    <w:rsid w:val="00A541F6"/>
    <w:rsid w:val="00A5566E"/>
    <w:rsid w:val="00A71DFD"/>
    <w:rsid w:val="00A7758E"/>
    <w:rsid w:val="00A85B7B"/>
    <w:rsid w:val="00A976CD"/>
    <w:rsid w:val="00AA0E13"/>
    <w:rsid w:val="00AB1741"/>
    <w:rsid w:val="00AE3B01"/>
    <w:rsid w:val="00B20532"/>
    <w:rsid w:val="00B22D05"/>
    <w:rsid w:val="00B23862"/>
    <w:rsid w:val="00B33236"/>
    <w:rsid w:val="00B41891"/>
    <w:rsid w:val="00B449EC"/>
    <w:rsid w:val="00B505C5"/>
    <w:rsid w:val="00B85055"/>
    <w:rsid w:val="00BE2CDF"/>
    <w:rsid w:val="00C10A9F"/>
    <w:rsid w:val="00C15DC9"/>
    <w:rsid w:val="00C31BCE"/>
    <w:rsid w:val="00C41D51"/>
    <w:rsid w:val="00C44102"/>
    <w:rsid w:val="00C45207"/>
    <w:rsid w:val="00C57DBE"/>
    <w:rsid w:val="00C73287"/>
    <w:rsid w:val="00C763B0"/>
    <w:rsid w:val="00C82395"/>
    <w:rsid w:val="00C82543"/>
    <w:rsid w:val="00CA164C"/>
    <w:rsid w:val="00CB04D0"/>
    <w:rsid w:val="00CB2332"/>
    <w:rsid w:val="00CB3EAA"/>
    <w:rsid w:val="00CB5270"/>
    <w:rsid w:val="00CC42EE"/>
    <w:rsid w:val="00CE12AC"/>
    <w:rsid w:val="00CE41CF"/>
    <w:rsid w:val="00CF50A7"/>
    <w:rsid w:val="00D0392C"/>
    <w:rsid w:val="00D057EC"/>
    <w:rsid w:val="00D0756A"/>
    <w:rsid w:val="00D1139C"/>
    <w:rsid w:val="00D267AB"/>
    <w:rsid w:val="00D74B4D"/>
    <w:rsid w:val="00D76746"/>
    <w:rsid w:val="00D8278E"/>
    <w:rsid w:val="00DB6216"/>
    <w:rsid w:val="00DE22B0"/>
    <w:rsid w:val="00DE35DA"/>
    <w:rsid w:val="00DF5306"/>
    <w:rsid w:val="00E10A2F"/>
    <w:rsid w:val="00E23316"/>
    <w:rsid w:val="00E732C7"/>
    <w:rsid w:val="00E84D3E"/>
    <w:rsid w:val="00E96634"/>
    <w:rsid w:val="00EA1FAD"/>
    <w:rsid w:val="00EF50A8"/>
    <w:rsid w:val="00EF7ACE"/>
    <w:rsid w:val="00F07C54"/>
    <w:rsid w:val="00F133F4"/>
    <w:rsid w:val="00F2162A"/>
    <w:rsid w:val="00F247DB"/>
    <w:rsid w:val="00F37C07"/>
    <w:rsid w:val="00F40D1A"/>
    <w:rsid w:val="00F55143"/>
    <w:rsid w:val="00F57078"/>
    <w:rsid w:val="00F62D1F"/>
    <w:rsid w:val="00F930B6"/>
    <w:rsid w:val="00FB49CD"/>
    <w:rsid w:val="00FB63FF"/>
    <w:rsid w:val="00FD2A7C"/>
    <w:rsid w:val="00FE0140"/>
    <w:rsid w:val="00FE7DAC"/>
    <w:rsid w:val="00FF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3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link w:val="Ttulo2Char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semiHidden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rPr>
      <w:rFonts w:ascii="Calibri" w:eastAsia="Calibri" w:hAnsi="Calibri"/>
      <w:sz w:val="22"/>
      <w:szCs w:val="22"/>
    </w:rPr>
  </w:style>
  <w:style w:type="paragraph" w:styleId="Ttulo">
    <w:name w:val="Title"/>
    <w:basedOn w:val="Normal"/>
    <w:next w:val="Normal"/>
    <w:link w:val="Ttulo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character" w:customStyle="1" w:styleId="HeaderChar">
    <w:name w:val="Header Char"/>
    <w:uiPriority w:val="99"/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odenotaderodap">
    <w:name w:val="footnote text"/>
    <w:basedOn w:val="Normal"/>
    <w:link w:val="TextodenotaderodapChar1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link w:val="Textodenotaderodap"/>
    <w:uiPriority w:val="99"/>
    <w:rPr>
      <w:sz w:val="18"/>
    </w:rPr>
  </w:style>
  <w:style w:type="character" w:styleId="Refdenotaderodap">
    <w:name w:val="footnote reference"/>
    <w:uiPriority w:val="99"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Refdenotadefim">
    <w:name w:val="endnote reference"/>
    <w:semiHidden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/>
      <w:sz w:val="16"/>
      <w:szCs w:val="16"/>
    </w:rPr>
  </w:style>
  <w:style w:type="character" w:customStyle="1" w:styleId="TextodenotaderodapChar">
    <w:name w:val="Texto de nota de rodapé Char"/>
    <w:rPr>
      <w:sz w:val="20"/>
      <w:szCs w:val="20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pple-converted-space">
    <w:name w:val="apple-converted-space"/>
    <w:basedOn w:val="Fontepargpadr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customStyle="1" w:styleId="ndice">
    <w:name w:val="Índice"/>
    <w:basedOn w:val="Normal"/>
    <w:pPr>
      <w:suppressLineNumbers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Default">
    <w:name w:val="Default"/>
    <w:rPr>
      <w:rFonts w:ascii="Calibri" w:eastAsia="Calibri" w:hAnsi="Calibri"/>
      <w:color w:val="000000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link w:val="Ttulo2"/>
    <w:rPr>
      <w:b/>
      <w:bCs/>
      <w:sz w:val="36"/>
      <w:szCs w:val="36"/>
    </w:rPr>
  </w:style>
  <w:style w:type="character" w:customStyle="1" w:styleId="CabealhoChar">
    <w:name w:val="Cabeçalho Char"/>
    <w:link w:val="Cabealho"/>
    <w:rPr>
      <w:rFonts w:ascii="Calibri" w:eastAsia="Calibri" w:hAnsi="Calibri"/>
      <w:sz w:val="22"/>
      <w:szCs w:val="22"/>
      <w:lang w:eastAsia="zh-CN"/>
    </w:rPr>
  </w:style>
  <w:style w:type="character" w:customStyle="1" w:styleId="RodapChar">
    <w:name w:val="Rodapé Char"/>
    <w:link w:val="Rodap"/>
    <w:rPr>
      <w:rFonts w:ascii="Calibri" w:eastAsia="Calibri" w:hAnsi="Calibri"/>
      <w:sz w:val="22"/>
      <w:szCs w:val="22"/>
      <w:lang w:eastAsia="zh-CN"/>
    </w:rPr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rPr>
      <w:i/>
      <w:iCs/>
    </w:rPr>
  </w:style>
  <w:style w:type="character" w:customStyle="1" w:styleId="Ttulo3Char">
    <w:name w:val="Título 3 Char"/>
    <w:link w:val="Ttulo3"/>
    <w:semiHidden/>
    <w:rPr>
      <w:rFonts w:ascii="Calibri Light" w:eastAsia="Times New Roman" w:hAnsi="Calibri Light"/>
      <w:b/>
      <w:bCs/>
      <w:sz w:val="26"/>
      <w:szCs w:val="26"/>
      <w:lang w:eastAsia="zh-CN"/>
    </w:rPr>
  </w:style>
  <w:style w:type="character" w:customStyle="1" w:styleId="TextodenotadefimChar">
    <w:name w:val="Texto de nota de fim Char"/>
    <w:link w:val="Textodenotadefim"/>
    <w:semiHidden/>
    <w:rPr>
      <w:rFonts w:ascii="Calibri" w:eastAsia="Calibri" w:hAnsi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link w:val="Ttulo2Char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semiHidden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rPr>
      <w:rFonts w:ascii="Calibri" w:eastAsia="Calibri" w:hAnsi="Calibri"/>
      <w:sz w:val="22"/>
      <w:szCs w:val="22"/>
    </w:rPr>
  </w:style>
  <w:style w:type="paragraph" w:styleId="Ttulo">
    <w:name w:val="Title"/>
    <w:basedOn w:val="Normal"/>
    <w:next w:val="Normal"/>
    <w:link w:val="Ttulo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character" w:customStyle="1" w:styleId="HeaderChar">
    <w:name w:val="Header Char"/>
    <w:uiPriority w:val="99"/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odenotaderodap">
    <w:name w:val="footnote text"/>
    <w:basedOn w:val="Normal"/>
    <w:link w:val="TextodenotaderodapChar1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link w:val="Textodenotaderodap"/>
    <w:uiPriority w:val="99"/>
    <w:rPr>
      <w:sz w:val="18"/>
    </w:rPr>
  </w:style>
  <w:style w:type="character" w:styleId="Refdenotaderodap">
    <w:name w:val="footnote reference"/>
    <w:uiPriority w:val="99"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Refdenotadefim">
    <w:name w:val="endnote reference"/>
    <w:semiHidden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/>
      <w:sz w:val="16"/>
      <w:szCs w:val="16"/>
    </w:rPr>
  </w:style>
  <w:style w:type="character" w:customStyle="1" w:styleId="TextodenotaderodapChar">
    <w:name w:val="Texto de nota de rodapé Char"/>
    <w:rPr>
      <w:sz w:val="20"/>
      <w:szCs w:val="20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pple-converted-space">
    <w:name w:val="apple-converted-space"/>
    <w:basedOn w:val="Fontepargpadr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customStyle="1" w:styleId="ndice">
    <w:name w:val="Índice"/>
    <w:basedOn w:val="Normal"/>
    <w:pPr>
      <w:suppressLineNumbers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Default">
    <w:name w:val="Default"/>
    <w:rPr>
      <w:rFonts w:ascii="Calibri" w:eastAsia="Calibri" w:hAnsi="Calibri"/>
      <w:color w:val="000000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link w:val="Ttulo2"/>
    <w:rPr>
      <w:b/>
      <w:bCs/>
      <w:sz w:val="36"/>
      <w:szCs w:val="36"/>
    </w:rPr>
  </w:style>
  <w:style w:type="character" w:customStyle="1" w:styleId="CabealhoChar">
    <w:name w:val="Cabeçalho Char"/>
    <w:link w:val="Cabealho"/>
    <w:rPr>
      <w:rFonts w:ascii="Calibri" w:eastAsia="Calibri" w:hAnsi="Calibri"/>
      <w:sz w:val="22"/>
      <w:szCs w:val="22"/>
      <w:lang w:eastAsia="zh-CN"/>
    </w:rPr>
  </w:style>
  <w:style w:type="character" w:customStyle="1" w:styleId="RodapChar">
    <w:name w:val="Rodapé Char"/>
    <w:link w:val="Rodap"/>
    <w:rPr>
      <w:rFonts w:ascii="Calibri" w:eastAsia="Calibri" w:hAnsi="Calibri"/>
      <w:sz w:val="22"/>
      <w:szCs w:val="22"/>
      <w:lang w:eastAsia="zh-CN"/>
    </w:rPr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rPr>
      <w:i/>
      <w:iCs/>
    </w:rPr>
  </w:style>
  <w:style w:type="character" w:customStyle="1" w:styleId="Ttulo3Char">
    <w:name w:val="Título 3 Char"/>
    <w:link w:val="Ttulo3"/>
    <w:semiHidden/>
    <w:rPr>
      <w:rFonts w:ascii="Calibri Light" w:eastAsia="Times New Roman" w:hAnsi="Calibri Light"/>
      <w:b/>
      <w:bCs/>
      <w:sz w:val="26"/>
      <w:szCs w:val="26"/>
      <w:lang w:eastAsia="zh-CN"/>
    </w:rPr>
  </w:style>
  <w:style w:type="character" w:customStyle="1" w:styleId="TextodenotadefimChar">
    <w:name w:val="Texto de nota de fim Char"/>
    <w:link w:val="Textodenotadefim"/>
    <w:semiHidden/>
    <w:rPr>
      <w:rFonts w:ascii="Calibri" w:eastAsia="Calibri" w:hAnsi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728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Rodrigo Garcia Giori</dc:creator>
  <cp:lastModifiedBy>Jean Felipe Nunes Anunciação</cp:lastModifiedBy>
  <cp:revision>11</cp:revision>
  <dcterms:created xsi:type="dcterms:W3CDTF">2023-04-11T21:06:00Z</dcterms:created>
  <dcterms:modified xsi:type="dcterms:W3CDTF">2023-06-01T11:52:00Z</dcterms:modified>
</cp:coreProperties>
</file>